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BA" w:rsidRPr="00B2008E" w:rsidRDefault="008265BA" w:rsidP="008265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к  практической работе</w:t>
      </w:r>
    </w:p>
    <w:p w:rsidR="008265BA" w:rsidRDefault="008265BA" w:rsidP="00826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AB0148" wp14:editId="5C5CD456">
            <wp:simplePos x="0" y="0"/>
            <wp:positionH relativeFrom="column">
              <wp:posOffset>4759960</wp:posOffset>
            </wp:positionH>
            <wp:positionV relativeFrom="paragraph">
              <wp:posOffset>46355</wp:posOffset>
            </wp:positionV>
            <wp:extent cx="1227455" cy="1637665"/>
            <wp:effectExtent l="0" t="0" r="0" b="635"/>
            <wp:wrapSquare wrapText="bothSides"/>
            <wp:docPr id="1" name="Рисунок 1" descr="C:\Users\Наталья\Desktop\ПРОГРАММА НАСЛЕДИЕ\ФОТО ДЛЯ МЕТОДИЧКИ\изображение_viber_2022-08-07_21-15-23-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Наталья\Desktop\ПРОГРАММА НАСЛЕДИЕ\ФОТО ДЛЯ МЕТОДИЧКИ\изображение_viber_2022-08-07_21-15-23-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4AD562" wp14:editId="01E91142">
            <wp:simplePos x="0" y="0"/>
            <wp:positionH relativeFrom="column">
              <wp:posOffset>2540</wp:posOffset>
            </wp:positionH>
            <wp:positionV relativeFrom="paragraph">
              <wp:posOffset>1868170</wp:posOffset>
            </wp:positionV>
            <wp:extent cx="1400810" cy="1609725"/>
            <wp:effectExtent l="0" t="0" r="889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Особый интерес дети проявляют к технике квиллинг, начиная с 1 класса. Организуя рабочее пространство для ученика, проследите, чтобы стол и стул соответствовали друг другу по высоте. Не забудьте, что свет должен падать слева, объясните на первом занятии как пользоваться инструментами и материалами, выявите в классе левшу, покажите индивидуально,  как крутить полоски.  </w:t>
      </w:r>
    </w:p>
    <w:p w:rsidR="008265BA" w:rsidRPr="00FF132C" w:rsidRDefault="008265BA" w:rsidP="00826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увлечь процессом работы в классе, необходимо заранее подготовить следующее:  индивидуальный чехол для цветных полос. Сделать разметку на файле по длине, разметить на три равные части и прострочить на швейной машинке, а затем разрезать. Размер чехла </w:t>
      </w:r>
      <w:smartTag w:uri="urn:schemas-microsoft-com:office:smarttags" w:element="metricconverter">
        <w:smartTagPr>
          <w:attr w:name="ProductID" w:val="29 см"/>
        </w:smartTagPr>
        <w:r>
          <w:rPr>
            <w:rFonts w:ascii="Times New Roman" w:hAnsi="Times New Roman" w:cs="Times New Roman"/>
            <w:sz w:val="28"/>
            <w:szCs w:val="28"/>
          </w:rPr>
          <w:t>29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 w:cs="Times New Roman"/>
            <w:sz w:val="28"/>
            <w:szCs w:val="28"/>
          </w:rPr>
          <w:t>7 см</w:t>
        </w:r>
      </w:smartTag>
      <w:r>
        <w:rPr>
          <w:rFonts w:ascii="Times New Roman" w:hAnsi="Times New Roman" w:cs="Times New Roman"/>
          <w:sz w:val="28"/>
          <w:szCs w:val="28"/>
        </w:rPr>
        <w:t>. в готовом виде. Индивидуальный инструмент для квиллинга, тюбик клея  ПВА небольшого размера один на парту, подложка из картона 30 х30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применения клея и зубочистки в работе. Гриппер 10х17см. с подписью (ФИ ребенка) для складирования всех деталей, которые выполняются на занятиях. Например, мы с детьми называем выполненные  элементы на занятиях (цветочки, листочки, «таблетки», лепестки и т.п.) «умный конструктор», т.к. за несколько занятий учащийся создает детали и из них собирает будущую художественную композицию. Занятие необходимо проводить 35-40 минут, чтобы ребенок в процессе работы увлеченно трудился и со звонком заканчивал заданное изделие. Необходимо во время занятия выполнять 1-2 физкультминутки, гимнастику для глаз, рук и корпуса.  Также,  ребятам можно рекомендовать крутить спиральки из бумаги, в положении стоя. При завершении очередного этапа работы на уроке предложить помощь по завершению начатого соседям по парте. В конце занятия собрать все инструменты и материалы, зубочистка и подложка после каждого занятия утилизируются.</w:t>
      </w:r>
    </w:p>
    <w:p w:rsidR="009F7865" w:rsidRDefault="009F7865">
      <w:bookmarkStart w:id="0" w:name="_GoBack"/>
      <w:bookmarkEnd w:id="0"/>
    </w:p>
    <w:sectPr w:rsidR="009F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72"/>
    <w:rsid w:val="008265BA"/>
    <w:rsid w:val="009F7865"/>
    <w:rsid w:val="00B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2023-04-16T08:58:00Z</dcterms:created>
  <dcterms:modified xsi:type="dcterms:W3CDTF">2023-04-16T08:58:00Z</dcterms:modified>
</cp:coreProperties>
</file>